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2AA" w:rsidRP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</w:rPr>
      </w:pPr>
      <w:r w:rsidRPr="004422AA"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</w:rPr>
        <w:t xml:space="preserve">Operational Stress Control Assessment &amp; Response </w:t>
      </w: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eastAsia="MS PGothic" w:hAnsi="Arial" w:cs="Arial"/>
          <w:b/>
          <w:bCs/>
          <w:color w:val="000000" w:themeColor="text1"/>
          <w:kern w:val="24"/>
          <w:sz w:val="28"/>
          <w:szCs w:val="28"/>
        </w:rPr>
      </w:pPr>
      <w:r w:rsidRPr="004422AA">
        <w:rPr>
          <w:rFonts w:ascii="Arial" w:eastAsiaTheme="majorEastAsia" w:hAnsi="Arial" w:cs="Arial"/>
          <w:b/>
          <w:bCs/>
          <w:color w:val="000000" w:themeColor="text1"/>
          <w:kern w:val="24"/>
          <w:sz w:val="28"/>
          <w:szCs w:val="28"/>
        </w:rPr>
        <w:t>(</w:t>
      </w:r>
      <w:r w:rsidRPr="004422AA">
        <w:rPr>
          <w:rFonts w:ascii="Arial" w:eastAsia="MS PGothic" w:hAnsi="Arial" w:cs="Arial"/>
          <w:b/>
          <w:bCs/>
          <w:i/>
          <w:color w:val="000000" w:themeColor="text1"/>
          <w:kern w:val="24"/>
          <w:sz w:val="28"/>
          <w:szCs w:val="28"/>
          <w:u w:val="single"/>
        </w:rPr>
        <w:t>OSCAR</w:t>
      </w:r>
      <w:r w:rsidRPr="004422AA">
        <w:rPr>
          <w:rFonts w:ascii="Arial" w:eastAsia="MS PGothic" w:hAnsi="Arial" w:cs="Arial"/>
          <w:b/>
          <w:bCs/>
          <w:color w:val="000000" w:themeColor="text1"/>
          <w:kern w:val="24"/>
          <w:sz w:val="28"/>
          <w:szCs w:val="28"/>
        </w:rPr>
        <w:t xml:space="preserve"> Communication)</w:t>
      </w: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eastAsia="MS PGothic" w:hAnsi="Arial" w:cs="Arial"/>
          <w:b/>
          <w:bCs/>
          <w:color w:val="000000" w:themeColor="text1"/>
          <w:kern w:val="24"/>
          <w:sz w:val="28"/>
          <w:szCs w:val="28"/>
        </w:rPr>
      </w:pPr>
    </w:p>
    <w:p w:rsidR="004422AA" w:rsidRPr="004422AA" w:rsidRDefault="004422AA" w:rsidP="004422AA">
      <w:pPr>
        <w:pStyle w:val="NormalWeb"/>
        <w:spacing w:before="0" w:beforeAutospacing="0" w:after="0" w:afterAutospacing="0" w:line="216" w:lineRule="auto"/>
        <w:rPr>
          <w:rFonts w:ascii="Arial" w:hAnsi="Arial" w:cs="Arial"/>
          <w:color w:val="000000" w:themeColor="text1"/>
          <w:kern w:val="24"/>
        </w:rPr>
      </w:pPr>
      <w:r w:rsidRPr="004422AA">
        <w:rPr>
          <w:rFonts w:ascii="Arial" w:hAnsi="Arial" w:cs="Arial"/>
          <w:color w:val="000000" w:themeColor="text1"/>
          <w:kern w:val="24"/>
        </w:rPr>
        <w:t xml:space="preserve">When talking to an individual about their possible Orange Zone indicators, a common obstacle to accurate assessment is a reflexive denial of experiencing any stressors, distress, or changes in functioning. </w:t>
      </w: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hAnsi="Arial" w:cs="Arial"/>
          <w:color w:val="000000" w:themeColor="text1"/>
          <w:kern w:val="24"/>
        </w:rPr>
      </w:pPr>
    </w:p>
    <w:p w:rsidR="004422AA" w:rsidRDefault="004422AA" w:rsidP="004422AA">
      <w:pPr>
        <w:pStyle w:val="NormalWeb"/>
        <w:spacing w:before="0" w:beforeAutospacing="0" w:after="0" w:afterAutospacing="0" w:line="216" w:lineRule="auto"/>
        <w:jc w:val="center"/>
        <w:rPr>
          <w:rFonts w:ascii="Arial" w:hAnsi="Arial" w:cs="Arial"/>
          <w:color w:val="000000" w:themeColor="text1"/>
          <w:kern w:val="24"/>
        </w:rPr>
      </w:pPr>
    </w:p>
    <w:p w:rsidR="004422AA" w:rsidRPr="004422AA" w:rsidRDefault="004422AA" w:rsidP="004422A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</w:pP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>A communication tool to accurately assess a person who is exhibiting Orange Zone stressors is called “</w:t>
      </w:r>
      <w:r w:rsidRPr="004422AA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8"/>
          <w:u w:val="single"/>
        </w:rPr>
        <w:t>OSCAR</w:t>
      </w:r>
      <w:r w:rsidRPr="004422AA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8"/>
        </w:rPr>
        <w:t>.”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  This is a 5 step process of </w:t>
      </w:r>
      <w:r w:rsidRPr="004422AA">
        <w:rPr>
          <w:rFonts w:ascii="Arial" w:eastAsiaTheme="minorEastAsia" w:hAnsi="Arial" w:cs="Arial"/>
          <w:b/>
          <w:color w:val="000000" w:themeColor="text1"/>
          <w:kern w:val="24"/>
          <w:sz w:val="24"/>
          <w:szCs w:val="28"/>
        </w:rPr>
        <w:t>how you ask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, </w:t>
      </w:r>
      <w:r w:rsidRPr="004422AA">
        <w:rPr>
          <w:rFonts w:ascii="Arial" w:eastAsiaTheme="minorEastAsia" w:hAnsi="Arial" w:cs="Arial"/>
          <w:b/>
          <w:color w:val="000000" w:themeColor="text1"/>
          <w:kern w:val="24"/>
          <w:sz w:val="24"/>
          <w:szCs w:val="28"/>
        </w:rPr>
        <w:t>care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, and </w:t>
      </w:r>
      <w:r w:rsidRPr="004422AA">
        <w:rPr>
          <w:rFonts w:ascii="Arial" w:eastAsiaTheme="minorEastAsia" w:hAnsi="Arial" w:cs="Arial"/>
          <w:b/>
          <w:color w:val="000000" w:themeColor="text1"/>
          <w:kern w:val="24"/>
          <w:sz w:val="24"/>
          <w:szCs w:val="28"/>
        </w:rPr>
        <w:t>decide</w:t>
      </w:r>
      <w:r w:rsidRPr="004422AA">
        <w:rPr>
          <w:rFonts w:ascii="Arial" w:eastAsiaTheme="minorEastAsia" w:hAnsi="Arial" w:cs="Arial"/>
          <w:color w:val="000000" w:themeColor="text1"/>
          <w:kern w:val="24"/>
          <w:sz w:val="24"/>
          <w:szCs w:val="28"/>
        </w:rPr>
        <w:t xml:space="preserve"> if additional care is needed.</w:t>
      </w:r>
    </w:p>
    <w:p w:rsidR="004422AA" w:rsidRDefault="004422AA" w:rsidP="004422AA">
      <w:pPr>
        <w:spacing w:after="0" w:line="240" w:lineRule="auto"/>
        <w:rPr>
          <w:rFonts w:ascii="Arial" w:eastAsiaTheme="minorEastAsia" w:hAnsi="Arial" w:cs="Arial"/>
          <w:color w:val="000000" w:themeColor="text1"/>
          <w:kern w:val="24"/>
          <w:szCs w:val="28"/>
        </w:rPr>
      </w:pPr>
    </w:p>
    <w:tbl>
      <w:tblPr>
        <w:tblStyle w:val="TableGrid"/>
        <w:tblpPr w:leftFromText="180" w:rightFromText="180" w:vertAnchor="text" w:horzAnchor="margin" w:tblpXSpec="center" w:tblpY="540"/>
        <w:tblW w:w="10390" w:type="dxa"/>
        <w:tblLook w:val="04A0" w:firstRow="1" w:lastRow="0" w:firstColumn="1" w:lastColumn="0" w:noHBand="0" w:noVBand="1"/>
      </w:tblPr>
      <w:tblGrid>
        <w:gridCol w:w="3055"/>
        <w:gridCol w:w="7335"/>
      </w:tblGrid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O</w:t>
            </w:r>
            <w:r w:rsidRPr="004422AA">
              <w:rPr>
                <w:rFonts w:ascii="Arial" w:hAnsi="Arial" w:cs="Arial"/>
                <w:sz w:val="32"/>
                <w:szCs w:val="28"/>
              </w:rPr>
              <w:t>bserve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Actively observe behaviors; look for patterns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S</w:t>
            </w:r>
            <w:r w:rsidRPr="004422AA">
              <w:rPr>
                <w:rFonts w:ascii="Arial" w:hAnsi="Arial" w:cs="Arial"/>
                <w:sz w:val="32"/>
                <w:szCs w:val="28"/>
              </w:rPr>
              <w:t>tate Observations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Address behaviors only, just the facts without interpretations or judgments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C</w:t>
            </w:r>
            <w:r w:rsidRPr="004422AA">
              <w:rPr>
                <w:rFonts w:ascii="Arial" w:hAnsi="Arial" w:cs="Arial"/>
                <w:sz w:val="32"/>
                <w:szCs w:val="28"/>
              </w:rPr>
              <w:t>larify role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State why you ar</w:t>
            </w:r>
            <w:r>
              <w:rPr>
                <w:rFonts w:ascii="Arial" w:hAnsi="Arial" w:cs="Arial"/>
                <w:sz w:val="28"/>
                <w:szCs w:val="28"/>
              </w:rPr>
              <w:t xml:space="preserve">e concerned about the behavior </w:t>
            </w:r>
            <w:r w:rsidRPr="004422AA">
              <w:rPr>
                <w:rFonts w:ascii="Arial" w:hAnsi="Arial" w:cs="Arial"/>
                <w:sz w:val="28"/>
                <w:szCs w:val="28"/>
              </w:rPr>
              <w:t xml:space="preserve">validates </w:t>
            </w:r>
            <w:r>
              <w:rPr>
                <w:rFonts w:ascii="Arial" w:hAnsi="Arial" w:cs="Arial"/>
                <w:sz w:val="28"/>
                <w:szCs w:val="28"/>
              </w:rPr>
              <w:t>why you are addressing the issue.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A</w:t>
            </w:r>
            <w:r w:rsidRPr="004422AA">
              <w:rPr>
                <w:rFonts w:ascii="Arial" w:hAnsi="Arial" w:cs="Arial"/>
                <w:sz w:val="32"/>
                <w:szCs w:val="28"/>
              </w:rPr>
              <w:t>sk Why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sz w:val="28"/>
                <w:szCs w:val="28"/>
              </w:rPr>
              <w:t>Seek clarification; try to understand the other person’s perception of the behavior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4422AA" w:rsidTr="004422AA">
        <w:trPr>
          <w:trHeight w:val="1008"/>
        </w:trPr>
        <w:tc>
          <w:tcPr>
            <w:tcW w:w="3055" w:type="dxa"/>
            <w:shd w:val="clear" w:color="auto" w:fill="BDD6EE" w:themeFill="accent1" w:themeFillTint="66"/>
          </w:tcPr>
          <w:p w:rsidR="004422AA" w:rsidRPr="004422AA" w:rsidRDefault="004422AA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 w:rsidRPr="004422AA">
              <w:rPr>
                <w:rFonts w:ascii="Arial" w:hAnsi="Arial" w:cs="Arial"/>
                <w:b/>
                <w:i/>
                <w:sz w:val="32"/>
                <w:szCs w:val="28"/>
              </w:rPr>
              <w:t>R</w:t>
            </w:r>
            <w:r w:rsidRPr="004422AA">
              <w:rPr>
                <w:rFonts w:ascii="Arial" w:hAnsi="Arial" w:cs="Arial"/>
                <w:sz w:val="32"/>
                <w:szCs w:val="28"/>
              </w:rPr>
              <w:t>espond</w:t>
            </w:r>
          </w:p>
        </w:tc>
        <w:tc>
          <w:tcPr>
            <w:tcW w:w="7335" w:type="dxa"/>
            <w:shd w:val="clear" w:color="auto" w:fill="BDD6EE" w:themeFill="accent1" w:themeFillTint="66"/>
          </w:tcPr>
          <w:p w:rsidR="004422AA" w:rsidRPr="004422AA" w:rsidRDefault="0060726E" w:rsidP="004422AA">
            <w:pPr>
              <w:tabs>
                <w:tab w:val="left" w:pos="2623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Clarify concern if indicated. </w:t>
            </w:r>
            <w:r w:rsidR="004422AA" w:rsidRPr="004422AA">
              <w:rPr>
                <w:rFonts w:ascii="Arial" w:hAnsi="Arial" w:cs="Arial"/>
                <w:sz w:val="28"/>
                <w:szCs w:val="28"/>
              </w:rPr>
              <w:t>Discuss desired behaviors.  State options in behavioral terms</w:t>
            </w:r>
          </w:p>
        </w:tc>
      </w:tr>
    </w:tbl>
    <w:p w:rsidR="000D5750" w:rsidRDefault="000D5750">
      <w:bookmarkStart w:id="0" w:name="_GoBack"/>
      <w:bookmarkEnd w:id="0"/>
    </w:p>
    <w:sectPr w:rsidR="000D5750" w:rsidSect="007A475A">
      <w:head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2AA" w:rsidRDefault="004422AA" w:rsidP="004422AA">
      <w:pPr>
        <w:spacing w:after="0" w:line="240" w:lineRule="auto"/>
      </w:pPr>
      <w:r>
        <w:separator/>
      </w:r>
    </w:p>
  </w:endnote>
  <w:endnote w:type="continuationSeparator" w:id="0">
    <w:p w:rsidR="004422AA" w:rsidRDefault="004422AA" w:rsidP="0044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2AA" w:rsidRDefault="004422AA" w:rsidP="004422AA">
      <w:pPr>
        <w:spacing w:after="0" w:line="240" w:lineRule="auto"/>
      </w:pPr>
      <w:r>
        <w:separator/>
      </w:r>
    </w:p>
  </w:footnote>
  <w:footnote w:type="continuationSeparator" w:id="0">
    <w:p w:rsidR="004422AA" w:rsidRDefault="004422AA" w:rsidP="00442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2AA" w:rsidRDefault="004422AA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F9BFE73" wp14:editId="4E7D861A">
          <wp:simplePos x="0" y="0"/>
          <wp:positionH relativeFrom="column">
            <wp:posOffset>-929005</wp:posOffset>
          </wp:positionH>
          <wp:positionV relativeFrom="page">
            <wp:posOffset>19685</wp:posOffset>
          </wp:positionV>
          <wp:extent cx="7790180" cy="1353185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OSC Document Letter Templa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26"/>
                  <a:stretch/>
                </pic:blipFill>
                <pic:spPr bwMode="auto">
                  <a:xfrm>
                    <a:off x="0" y="0"/>
                    <a:ext cx="7790180" cy="1353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13B05"/>
    <w:multiLevelType w:val="hybridMultilevel"/>
    <w:tmpl w:val="AA98170C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2AA"/>
    <w:rsid w:val="000D5750"/>
    <w:rsid w:val="004422AA"/>
    <w:rsid w:val="0060726E"/>
    <w:rsid w:val="00727B8C"/>
    <w:rsid w:val="007A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63DA75-FF72-4FEC-BB97-01D550544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2AA"/>
  </w:style>
  <w:style w:type="paragraph" w:styleId="Footer">
    <w:name w:val="footer"/>
    <w:basedOn w:val="Normal"/>
    <w:link w:val="FooterChar"/>
    <w:uiPriority w:val="99"/>
    <w:unhideWhenUsed/>
    <w:rsid w:val="0044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2AA"/>
  </w:style>
  <w:style w:type="paragraph" w:styleId="NormalWeb">
    <w:name w:val="Normal (Web)"/>
    <w:basedOn w:val="Normal"/>
    <w:uiPriority w:val="99"/>
    <w:unhideWhenUsed/>
    <w:rsid w:val="00442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422AA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442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017359BC1EE4ABFE019D150FA8A10" ma:contentTypeVersion="1" ma:contentTypeDescription="Create a new document." ma:contentTypeScope="" ma:versionID="05e34d274eb03fb49cab3ceab8cbf491">
  <xsd:schema xmlns:xsd="http://www.w3.org/2001/XMLSchema" xmlns:xs="http://www.w3.org/2001/XMLSchema" xmlns:p="http://schemas.microsoft.com/office/2006/metadata/properties" xmlns:ns2="854dfc3f-4fcf-48a8-95c7-12c84f7a5a74" targetNamespace="http://schemas.microsoft.com/office/2006/metadata/properties" ma:root="true" ma:fieldsID="b6dfb8e3b9dfdfedf748364f9b038879" ns2:_="">
    <xsd:import namespace="854dfc3f-4fcf-48a8-95c7-12c84f7a5a74"/>
    <xsd:element name="properties">
      <xsd:complexType>
        <xsd:sequence>
          <xsd:element name="documentManagement">
            <xsd:complexType>
              <xsd:all>
                <xsd:element ref="ns2:Sort_x0020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dfc3f-4fcf-48a8-95c7-12c84f7a5a74" elementFormDefault="qualified">
    <xsd:import namespace="http://schemas.microsoft.com/office/2006/documentManagement/types"/>
    <xsd:import namespace="http://schemas.microsoft.com/office/infopath/2007/PartnerControls"/>
    <xsd:element name="Sort_x0020_Order" ma:index="8" nillable="true" ma:displayName="Sort Order" ma:decimals="0" ma:default="0" ma:description="Sort order is used to implement custom sorting in document libraries." ma:internalName="Sort_x0020_Order">
      <xsd:simpleType>
        <xsd:restriction base="dms:Number">
          <xsd:minInclusive value="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Order xmlns="854dfc3f-4fcf-48a8-95c7-12c84f7a5a74">2</Sort_x0020_Order>
  </documentManagement>
</p:properties>
</file>

<file path=customXml/itemProps1.xml><?xml version="1.0" encoding="utf-8"?>
<ds:datastoreItem xmlns:ds="http://schemas.openxmlformats.org/officeDocument/2006/customXml" ds:itemID="{454E9ABC-0750-497C-A871-F3F7A1FFE99F}"/>
</file>

<file path=customXml/itemProps2.xml><?xml version="1.0" encoding="utf-8"?>
<ds:datastoreItem xmlns:ds="http://schemas.openxmlformats.org/officeDocument/2006/customXml" ds:itemID="{B35FEC8B-1CEF-40D5-BBA4-2E4BEA7FC54C}"/>
</file>

<file path=customXml/itemProps3.xml><?xml version="1.0" encoding="utf-8"?>
<ds:datastoreItem xmlns:ds="http://schemas.openxmlformats.org/officeDocument/2006/customXml" ds:itemID="{61011837-4EDF-4ED9-BB0C-FB2BAD9DEC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</Company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Bardales, Melissa A. CTR</dc:creator>
  <cp:keywords/>
  <dc:description/>
  <cp:lastModifiedBy>Bardales, Melissa A. CTR</cp:lastModifiedBy>
  <cp:revision>2</cp:revision>
  <dcterms:created xsi:type="dcterms:W3CDTF">2020-01-10T16:39:00Z</dcterms:created>
  <dcterms:modified xsi:type="dcterms:W3CDTF">2020-02-05T21:34:00Z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0x01010017B017359BC1EE4ABFE019D150FA8A10</vt:lpwstr>
  </property>
</Properties>
</file>